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50" w:rsidRDefault="005D7850" w:rsidP="005D7850">
      <w:pPr>
        <w:spacing w:line="2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90pt;margin-top:480.2pt;width:14.05pt;height:14.15pt;z-index:-251641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850" w:rsidRDefault="005D7850">
                  <w:pPr>
                    <w:spacing w:line="254" w:lineRule="exact"/>
                  </w:pPr>
                  <w:r w:rsidRPr="008F7C35">
                    <w:rPr>
                      <w:b/>
                      <w:bCs/>
                      <w:color w:val="231E1F"/>
                      <w:spacing w:val="10"/>
                      <w:sz w:val="23"/>
                      <w:szCs w:val="23"/>
                    </w:rPr>
                    <w:t>4.</w:t>
                  </w:r>
                  <w:r w:rsidRPr="008F7C35">
                    <w:rPr>
                      <w:b/>
                      <w:bCs/>
                      <w:color w:val="231E1F"/>
                      <w:spacing w:val="2"/>
                      <w:sz w:val="23"/>
                      <w:szCs w:val="23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90pt;margin-top:304.75pt;width:14.05pt;height:14.15pt;z-index:-251640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850" w:rsidRDefault="005D7850">
                  <w:pPr>
                    <w:spacing w:line="254" w:lineRule="exact"/>
                  </w:pPr>
                  <w:r w:rsidRPr="008F7C35">
                    <w:rPr>
                      <w:b/>
                      <w:bCs/>
                      <w:color w:val="231E1F"/>
                      <w:spacing w:val="10"/>
                      <w:sz w:val="23"/>
                      <w:szCs w:val="23"/>
                    </w:rPr>
                    <w:t>3.</w:t>
                  </w:r>
                  <w:r w:rsidRPr="008F7C35">
                    <w:rPr>
                      <w:b/>
                      <w:bCs/>
                      <w:color w:val="231E1F"/>
                      <w:spacing w:val="2"/>
                      <w:sz w:val="23"/>
                      <w:szCs w:val="23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90pt;margin-top:264.3pt;width:12.45pt;height:14.15pt;z-index:-251639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850" w:rsidRDefault="005D7850">
                  <w:pPr>
                    <w:spacing w:line="254" w:lineRule="exact"/>
                  </w:pPr>
                  <w:r>
                    <w:rPr>
                      <w:b/>
                      <w:bCs/>
                      <w:color w:val="231E1F"/>
                      <w:sz w:val="23"/>
                      <w:szCs w:val="23"/>
                    </w:rPr>
                    <w:t>2</w:t>
                  </w:r>
                  <w:r>
                    <w:rPr>
                      <w:color w:val="231E1F"/>
                      <w:sz w:val="23"/>
                      <w:szCs w:val="23"/>
                    </w:rPr>
                    <w:t xml:space="preserve">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90pt;margin-top:223.75pt;width:13.65pt;height:14.15pt;z-index:-251638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850" w:rsidRDefault="005D7850">
                  <w:pPr>
                    <w:spacing w:line="254" w:lineRule="exact"/>
                  </w:pPr>
                  <w:r w:rsidRPr="008F7C35">
                    <w:rPr>
                      <w:b/>
                      <w:bCs/>
                      <w:color w:val="231E1F"/>
                      <w:spacing w:val="7"/>
                      <w:sz w:val="23"/>
                      <w:szCs w:val="23"/>
                    </w:rPr>
                    <w:t>1</w:t>
                  </w:r>
                  <w:r w:rsidRPr="008F7C35">
                    <w:rPr>
                      <w:color w:val="231E1F"/>
                      <w:spacing w:val="7"/>
                      <w:sz w:val="23"/>
                      <w:szCs w:val="23"/>
                    </w:rPr>
                    <w:t>.</w:t>
                  </w:r>
                  <w:r w:rsidRPr="008F7C35">
                    <w:rPr>
                      <w:color w:val="231E1F"/>
                      <w:spacing w:val="1"/>
                      <w:sz w:val="23"/>
                      <w:szCs w:val="23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60.2pt;margin-top:2.55pt;width:10.85pt;height:35.9pt;z-index:-251637760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5D7850" w:rsidRDefault="005D7850">
                  <w:pPr>
                    <w:spacing w:line="188" w:lineRule="exact"/>
                  </w:pPr>
                  <w:r>
                    <w:rPr>
                      <w:color w:val="DCDDDF"/>
                      <w:sz w:val="17"/>
                      <w:szCs w:val="17"/>
                    </w:rPr>
                    <w:t xml:space="preserve">...............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.8pt;margin-top:83.5pt;width:35.9pt;height:10.85pt;z-index:251660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850" w:rsidRDefault="005D7850">
                  <w:pPr>
                    <w:spacing w:line="188" w:lineRule="exact"/>
                  </w:pPr>
                  <w:r>
                    <w:rPr>
                      <w:color w:val="DCDDDF"/>
                      <w:sz w:val="17"/>
                      <w:szCs w:val="17"/>
                    </w:rPr>
                    <w:t xml:space="preserve">...............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63.8pt;margin-top:84.25pt;width:35.9pt;height:10.85pt;z-index:251661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850" w:rsidRDefault="005D7850">
                  <w:pPr>
                    <w:spacing w:line="188" w:lineRule="exact"/>
                  </w:pPr>
                  <w:r>
                    <w:rPr>
                      <w:color w:val="DCDDDF"/>
                      <w:sz w:val="17"/>
                      <w:szCs w:val="17"/>
                    </w:rPr>
                    <w:t xml:space="preserve">...............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83pt;margin-top:-.25pt;width:10.85pt;height:35.9pt;z-index:251662336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5D7850" w:rsidRDefault="005D7850">
                  <w:pPr>
                    <w:spacing w:line="188" w:lineRule="exact"/>
                  </w:pPr>
                  <w:r>
                    <w:rPr>
                      <w:color w:val="DCDDDF"/>
                      <w:sz w:val="17"/>
                      <w:szCs w:val="17"/>
                    </w:rPr>
                    <w:t xml:space="preserve">...............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23.7pt;margin-top:577.5pt;width:10.85pt;height:35.9pt;z-index:251663360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5D7850" w:rsidRDefault="005D7850">
                  <w:pPr>
                    <w:spacing w:line="188" w:lineRule="exact"/>
                  </w:pPr>
                  <w:r>
                    <w:rPr>
                      <w:color w:val="DCDDDF"/>
                      <w:sz w:val="17"/>
                      <w:szCs w:val="17"/>
                    </w:rPr>
                    <w:t xml:space="preserve">...............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77.2pt;margin-top:577.2pt;width:10.85pt;height:35.9pt;z-index:251664384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5D7850" w:rsidRDefault="005D7850">
                  <w:pPr>
                    <w:spacing w:line="188" w:lineRule="exact"/>
                  </w:pPr>
                  <w:r>
                    <w:rPr>
                      <w:color w:val="DCDDDF"/>
                      <w:sz w:val="17"/>
                      <w:szCs w:val="17"/>
                    </w:rPr>
                    <w:t xml:space="preserve">...............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83.2pt;margin-top:577.5pt;width:10.85pt;height:35.9pt;z-index:251665408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5D7850" w:rsidRDefault="005D7850">
                  <w:pPr>
                    <w:spacing w:line="188" w:lineRule="exact"/>
                  </w:pPr>
                  <w:r>
                    <w:rPr>
                      <w:color w:val="DCDDDF"/>
                      <w:sz w:val="17"/>
                      <w:szCs w:val="17"/>
                    </w:rPr>
                    <w:t xml:space="preserve">...............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68pt;margin-top:515.75pt;width:35.9pt;height:10.85pt;z-index:251666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850" w:rsidRDefault="005D7850">
                  <w:pPr>
                    <w:spacing w:line="188" w:lineRule="exact"/>
                  </w:pPr>
                  <w:r>
                    <w:rPr>
                      <w:color w:val="DCDDDF"/>
                      <w:sz w:val="17"/>
                      <w:szCs w:val="17"/>
                    </w:rPr>
                    <w:t xml:space="preserve">...............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65.2pt;margin-top:576.2pt;width:10.85pt;height:35.9pt;z-index:251667456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5D7850" w:rsidRDefault="005D7850">
                  <w:pPr>
                    <w:spacing w:line="188" w:lineRule="exact"/>
                  </w:pPr>
                  <w:r>
                    <w:rPr>
                      <w:color w:val="DCDDDF"/>
                      <w:sz w:val="17"/>
                      <w:szCs w:val="17"/>
                    </w:rPr>
                    <w:t xml:space="preserve">...............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13.2pt;margin-top:577.5pt;width:10.85pt;height:35.9pt;z-index:251668480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5D7850" w:rsidRDefault="005D7850">
                  <w:pPr>
                    <w:spacing w:line="188" w:lineRule="exact"/>
                  </w:pPr>
                  <w:r>
                    <w:rPr>
                      <w:color w:val="DCDDDF"/>
                      <w:sz w:val="17"/>
                      <w:szCs w:val="17"/>
                    </w:rPr>
                    <w:t xml:space="preserve">...............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pt;margin-top:515.75pt;width:35.9pt;height:10.85pt;z-index:251669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850" w:rsidRDefault="005D7850">
                  <w:pPr>
                    <w:spacing w:line="188" w:lineRule="exact"/>
                  </w:pPr>
                  <w:r>
                    <w:rPr>
                      <w:color w:val="DCDDDF"/>
                      <w:sz w:val="17"/>
                      <w:szCs w:val="17"/>
                    </w:rPr>
                    <w:t xml:space="preserve">...............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style="position:absolute;margin-left:66pt;margin-top:49pt;width:372pt;height:0;z-index:251670528;mso-position-horizontal-relative:page;mso-position-vertical-relative:page" coordorigin="2329,1730" coordsize="13124,0" path="m2329,1730r13123,e" filled="f" fillcolor="#dcdddf" strokecolor="#231e1f" strokeweight="2.04pt">
            <v:stroke miterlimit="10" joinstyle="miter"/>
            <w10:wrap anchorx="page" anchory="page"/>
          </v:shape>
        </w:pict>
      </w:r>
      <w:r>
        <w:pict>
          <v:shape id="_x0000_s1037" type="#_x0000_t202" style="position:absolute;margin-left:90pt;margin-top:372.2pt;width:17.75pt;height:14.15pt;z-index:251671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850" w:rsidRDefault="005D7850">
                  <w:pPr>
                    <w:spacing w:line="254" w:lineRule="exact"/>
                  </w:pPr>
                  <w:r>
                    <w:rPr>
                      <w:i/>
                      <w:iCs/>
                      <w:color w:val="231E1F"/>
                      <w:sz w:val="23"/>
                      <w:szCs w:val="23"/>
                    </w:rPr>
                    <w:t xml:space="preserve">(a)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90pt;margin-top:399.2pt;width:17.75pt;height:14.15pt;z-index:251672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850" w:rsidRDefault="005D7850">
                  <w:pPr>
                    <w:spacing w:line="254" w:lineRule="exact"/>
                  </w:pPr>
                  <w:r>
                    <w:rPr>
                      <w:i/>
                      <w:iCs/>
                      <w:color w:val="231E1F"/>
                      <w:sz w:val="23"/>
                      <w:szCs w:val="23"/>
                    </w:rPr>
                    <w:t xml:space="preserve">(b)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90pt;margin-top:426.2pt;width:16.95pt;height:14.15pt;z-index:251673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850" w:rsidRDefault="005D7850">
                  <w:pPr>
                    <w:spacing w:line="254" w:lineRule="exact"/>
                  </w:pPr>
                  <w:r>
                    <w:rPr>
                      <w:i/>
                      <w:iCs/>
                      <w:color w:val="231E1F"/>
                      <w:sz w:val="23"/>
                      <w:szCs w:val="23"/>
                    </w:rPr>
                    <w:t xml:space="preserve">(c) </w:t>
                  </w:r>
                </w:p>
              </w:txbxContent>
            </v:textbox>
            <w10:wrap anchorx="page" anchory="page"/>
          </v:shape>
        </w:pict>
      </w:r>
    </w:p>
    <w:p w:rsidR="005D7850" w:rsidRDefault="005D7850">
      <w:pPr>
        <w:spacing w:after="12" w:line="254" w:lineRule="exact"/>
        <w:ind w:right="-113"/>
      </w:pPr>
      <w:r w:rsidRPr="008F7C35">
        <w:rPr>
          <w:i/>
          <w:iCs/>
          <w:color w:val="231E1F"/>
          <w:sz w:val="23"/>
          <w:szCs w:val="23"/>
        </w:rPr>
        <w:t>Statutory Instruments Supplement No. 46</w:t>
      </w:r>
      <w:r w:rsidRPr="008F7C35">
        <w:rPr>
          <w:i/>
          <w:iCs/>
          <w:color w:val="231E1F"/>
          <w:spacing w:val="25"/>
          <w:sz w:val="23"/>
          <w:szCs w:val="23"/>
        </w:rPr>
        <w:t xml:space="preserve"> </w:t>
      </w:r>
    </w:p>
    <w:p w:rsidR="005D7850" w:rsidRDefault="005D7850">
      <w:pPr>
        <w:spacing w:line="254" w:lineRule="exact"/>
        <w:ind w:right="-113"/>
      </w:pPr>
      <w:r w:rsidRPr="008F7C35">
        <w:rPr>
          <w:i/>
          <w:iCs/>
          <w:color w:val="231E1F"/>
          <w:spacing w:val="2"/>
          <w:sz w:val="23"/>
          <w:szCs w:val="23"/>
        </w:rPr>
        <w:t>Supplement to Official Gazette No. 67 dated 11th August, 2005</w:t>
      </w:r>
      <w:r w:rsidRPr="008F7C35">
        <w:rPr>
          <w:i/>
          <w:iCs/>
          <w:color w:val="231E1F"/>
          <w:spacing w:val="-4"/>
          <w:sz w:val="23"/>
          <w:szCs w:val="23"/>
        </w:rPr>
        <w:t xml:space="preserve"> </w:t>
      </w:r>
    </w:p>
    <w:p w:rsidR="005D7850" w:rsidRDefault="005D7850">
      <w:pPr>
        <w:spacing w:line="20" w:lineRule="exact"/>
        <w:sectPr w:rsidR="005D7850">
          <w:pgSz w:w="10080" w:h="12240"/>
          <w:pgMar w:top="393" w:right="2753" w:bottom="0" w:left="1339" w:header="720" w:footer="720" w:gutter="0"/>
          <w:cols w:space="720"/>
        </w:sectPr>
      </w:pPr>
    </w:p>
    <w:p w:rsidR="005D7850" w:rsidRDefault="005D7850">
      <w:pPr>
        <w:spacing w:before="321" w:line="254" w:lineRule="exact"/>
        <w:ind w:right="-113"/>
      </w:pPr>
      <w:r w:rsidRPr="008F7C35">
        <w:rPr>
          <w:b/>
          <w:bCs/>
          <w:color w:val="231E1F"/>
          <w:spacing w:val="3"/>
          <w:sz w:val="23"/>
          <w:szCs w:val="23"/>
        </w:rPr>
        <w:lastRenderedPageBreak/>
        <w:t>S.I. 2005 No. 101</w:t>
      </w:r>
      <w:r w:rsidRPr="008F7C35">
        <w:rPr>
          <w:b/>
          <w:bCs/>
          <w:color w:val="231E1F"/>
          <w:spacing w:val="10"/>
          <w:sz w:val="23"/>
          <w:szCs w:val="23"/>
        </w:rPr>
        <w:t xml:space="preserve"> </w:t>
      </w:r>
    </w:p>
    <w:p w:rsidR="005D7850" w:rsidRDefault="005D7850">
      <w:pPr>
        <w:spacing w:line="20" w:lineRule="exact"/>
        <w:sectPr w:rsidR="005D7850">
          <w:type w:val="continuous"/>
          <w:pgSz w:w="10080" w:h="12240"/>
          <w:pgMar w:top="1440" w:right="6988" w:bottom="0" w:left="1320" w:header="720" w:footer="720" w:gutter="0"/>
          <w:cols w:space="720"/>
        </w:sectPr>
      </w:pPr>
    </w:p>
    <w:p w:rsidR="005D7850" w:rsidRDefault="005D7850">
      <w:pPr>
        <w:tabs>
          <w:tab w:val="left" w:pos="686"/>
        </w:tabs>
        <w:spacing w:before="285" w:line="262" w:lineRule="exact"/>
        <w:ind w:right="-113"/>
      </w:pPr>
      <w:r w:rsidRPr="008F7C35">
        <w:rPr>
          <w:b/>
          <w:bCs/>
          <w:color w:val="231E1F"/>
          <w:w w:val="97"/>
          <w:sz w:val="23"/>
          <w:szCs w:val="23"/>
        </w:rPr>
        <w:lastRenderedPageBreak/>
        <w:t>Telecommunications Act</w:t>
      </w:r>
      <w:r w:rsidRPr="008F7C35">
        <w:rPr>
          <w:b/>
          <w:bCs/>
          <w:color w:val="231E1F"/>
          <w:spacing w:val="27"/>
          <w:w w:val="97"/>
          <w:sz w:val="23"/>
          <w:szCs w:val="23"/>
        </w:rPr>
        <w:t xml:space="preserve"> </w:t>
      </w:r>
      <w:r>
        <w:rPr>
          <w:b/>
          <w:bCs/>
          <w:color w:val="231E1F"/>
          <w:spacing w:val="113"/>
          <w:sz w:val="23"/>
          <w:szCs w:val="23"/>
        </w:rPr>
        <w:t xml:space="preserve"> </w:t>
      </w:r>
      <w:r>
        <w:tab/>
      </w:r>
      <w:r w:rsidRPr="008F7C35">
        <w:rPr>
          <w:b/>
          <w:bCs/>
          <w:color w:val="231E1F"/>
          <w:spacing w:val="2"/>
          <w:sz w:val="23"/>
          <w:szCs w:val="23"/>
        </w:rPr>
        <w:t>Cap. 282B</w:t>
      </w:r>
      <w:r w:rsidRPr="008F7C35">
        <w:rPr>
          <w:b/>
          <w:bCs/>
          <w:color w:val="231E1F"/>
          <w:spacing w:val="6"/>
          <w:sz w:val="23"/>
          <w:szCs w:val="23"/>
        </w:rPr>
        <w:t xml:space="preserve"> </w:t>
      </w:r>
    </w:p>
    <w:p w:rsidR="005D7850" w:rsidRDefault="005D7850">
      <w:pPr>
        <w:spacing w:line="20" w:lineRule="exact"/>
        <w:sectPr w:rsidR="005D7850">
          <w:type w:val="continuous"/>
          <w:pgSz w:w="10080" w:h="12240"/>
          <w:pgMar w:top="1440" w:right="4273" w:bottom="0" w:left="3360" w:header="720" w:footer="720" w:gutter="0"/>
          <w:cols w:space="720"/>
        </w:sectPr>
      </w:pPr>
    </w:p>
    <w:p w:rsidR="005D7850" w:rsidRDefault="005D7850">
      <w:pPr>
        <w:tabs>
          <w:tab w:val="left" w:pos="584"/>
        </w:tabs>
        <w:spacing w:before="285" w:line="261" w:lineRule="exact"/>
        <w:ind w:right="-113"/>
      </w:pPr>
      <w:r w:rsidRPr="008F7C35">
        <w:rPr>
          <w:b/>
          <w:bCs/>
          <w:color w:val="231E1F"/>
          <w:w w:val="98"/>
          <w:sz w:val="23"/>
          <w:szCs w:val="23"/>
        </w:rPr>
        <w:lastRenderedPageBreak/>
        <w:t>TELECOMMUNICATIONS  (DECLARATION  OF</w:t>
      </w:r>
      <w:r w:rsidRPr="008F7C35">
        <w:rPr>
          <w:b/>
          <w:bCs/>
          <w:color w:val="231E1F"/>
          <w:spacing w:val="30"/>
          <w:w w:val="98"/>
          <w:sz w:val="23"/>
          <w:szCs w:val="23"/>
        </w:rPr>
        <w:t xml:space="preserve"> </w:t>
      </w:r>
      <w:r>
        <w:rPr>
          <w:b/>
          <w:bCs/>
          <w:color w:val="231E1F"/>
          <w:spacing w:val="113"/>
          <w:sz w:val="23"/>
          <w:szCs w:val="23"/>
        </w:rPr>
        <w:t xml:space="preserve"> </w:t>
      </w:r>
      <w:r>
        <w:tab/>
      </w:r>
      <w:r w:rsidRPr="008F7C35">
        <w:rPr>
          <w:b/>
          <w:bCs/>
          <w:color w:val="231E1F"/>
          <w:w w:val="99"/>
          <w:sz w:val="23"/>
          <w:szCs w:val="23"/>
        </w:rPr>
        <w:t>DOMINANCE)  REGULATIONS,  2005</w:t>
      </w:r>
      <w:r w:rsidRPr="008F7C35">
        <w:rPr>
          <w:b/>
          <w:bCs/>
          <w:color w:val="231E1F"/>
          <w:spacing w:val="20"/>
          <w:w w:val="99"/>
          <w:sz w:val="23"/>
          <w:szCs w:val="23"/>
        </w:rPr>
        <w:t xml:space="preserve"> </w:t>
      </w:r>
    </w:p>
    <w:p w:rsidR="005D7850" w:rsidRDefault="005D7850">
      <w:pPr>
        <w:spacing w:line="20" w:lineRule="exact"/>
        <w:sectPr w:rsidR="005D7850">
          <w:type w:val="continuous"/>
          <w:pgSz w:w="10080" w:h="12240"/>
          <w:pgMar w:top="1440" w:right="2893" w:bottom="0" w:left="1987" w:header="720" w:footer="720" w:gutter="0"/>
          <w:cols w:space="720"/>
        </w:sectPr>
      </w:pPr>
    </w:p>
    <w:p w:rsidR="005D7850" w:rsidRDefault="005D7850">
      <w:pPr>
        <w:tabs>
          <w:tab w:val="left" w:pos="482"/>
        </w:tabs>
        <w:spacing w:before="285" w:after="14" w:line="262" w:lineRule="exact"/>
        <w:ind w:right="-113"/>
      </w:pPr>
      <w:r>
        <w:lastRenderedPageBreak/>
        <w:tab/>
      </w:r>
      <w:r w:rsidRPr="008F7C35">
        <w:rPr>
          <w:color w:val="231E1F"/>
          <w:spacing w:val="3"/>
          <w:sz w:val="23"/>
          <w:szCs w:val="23"/>
        </w:rPr>
        <w:t>The  Minister  in  exercise  of  the  powers conferred on him by</w:t>
      </w:r>
      <w:r w:rsidRPr="008F7C35">
        <w:rPr>
          <w:color w:val="231E1F"/>
          <w:spacing w:val="-5"/>
          <w:sz w:val="23"/>
          <w:szCs w:val="23"/>
        </w:rPr>
        <w:t xml:space="preserve"> </w:t>
      </w:r>
      <w:r>
        <w:rPr>
          <w:color w:val="231E1F"/>
          <w:spacing w:val="111"/>
          <w:sz w:val="23"/>
          <w:szCs w:val="23"/>
        </w:rPr>
        <w:t xml:space="preserve"> </w:t>
      </w:r>
      <w:r>
        <w:rPr>
          <w:color w:val="231E1F"/>
          <w:sz w:val="23"/>
          <w:szCs w:val="23"/>
        </w:rPr>
        <w:t>section 26(3) and 110(1)</w:t>
      </w:r>
      <w:r>
        <w:rPr>
          <w:i/>
          <w:iCs/>
          <w:color w:val="231E1F"/>
          <w:sz w:val="23"/>
          <w:szCs w:val="23"/>
        </w:rPr>
        <w:t>(h)</w:t>
      </w:r>
      <w:r>
        <w:rPr>
          <w:color w:val="231E1F"/>
          <w:sz w:val="23"/>
          <w:szCs w:val="23"/>
        </w:rPr>
        <w:t xml:space="preserve"> of the </w:t>
      </w:r>
      <w:r>
        <w:rPr>
          <w:i/>
          <w:iCs/>
          <w:color w:val="231E1F"/>
          <w:sz w:val="23"/>
          <w:szCs w:val="23"/>
        </w:rPr>
        <w:t>Telecommunications Act,</w:t>
      </w:r>
      <w:r>
        <w:rPr>
          <w:color w:val="231E1F"/>
          <w:sz w:val="23"/>
          <w:szCs w:val="23"/>
        </w:rPr>
        <w:t xml:space="preserve"> makes the </w:t>
      </w:r>
    </w:p>
    <w:p w:rsidR="005D7850" w:rsidRDefault="005D7850">
      <w:pPr>
        <w:spacing w:line="254" w:lineRule="exact"/>
        <w:ind w:right="-113"/>
      </w:pPr>
      <w:r w:rsidRPr="008F7C35">
        <w:rPr>
          <w:color w:val="231E1F"/>
          <w:w w:val="89"/>
          <w:sz w:val="23"/>
          <w:szCs w:val="23"/>
        </w:rPr>
        <w:t>following Regulations:</w:t>
      </w:r>
      <w:r w:rsidRPr="008F7C35">
        <w:rPr>
          <w:color w:val="231E1F"/>
          <w:spacing w:val="14"/>
          <w:w w:val="89"/>
          <w:sz w:val="23"/>
          <w:szCs w:val="23"/>
        </w:rPr>
        <w:t xml:space="preserve"> </w:t>
      </w:r>
    </w:p>
    <w:p w:rsidR="005D7850" w:rsidRDefault="005D7850">
      <w:pPr>
        <w:spacing w:line="20" w:lineRule="exact"/>
        <w:sectPr w:rsidR="005D7850">
          <w:type w:val="continuous"/>
          <w:pgSz w:w="10080" w:h="12240"/>
          <w:pgMar w:top="1440" w:right="2206" w:bottom="0" w:left="1320" w:header="720" w:footer="720" w:gutter="0"/>
          <w:cols w:space="720"/>
        </w:sectPr>
      </w:pPr>
    </w:p>
    <w:p w:rsidR="005D7850" w:rsidRDefault="005D7850">
      <w:pPr>
        <w:tabs>
          <w:tab w:val="left" w:pos="958"/>
        </w:tabs>
        <w:spacing w:before="285" w:line="262" w:lineRule="exact"/>
        <w:ind w:right="-113"/>
      </w:pPr>
      <w:r>
        <w:lastRenderedPageBreak/>
        <w:tab/>
      </w:r>
      <w:r w:rsidRPr="008F7C35">
        <w:rPr>
          <w:color w:val="231E1F"/>
          <w:sz w:val="23"/>
          <w:szCs w:val="23"/>
        </w:rPr>
        <w:t xml:space="preserve">These Regulations may be cited as the </w:t>
      </w:r>
      <w:r w:rsidRPr="008F7C35">
        <w:rPr>
          <w:i/>
          <w:iCs/>
          <w:color w:val="231E1F"/>
          <w:sz w:val="23"/>
          <w:szCs w:val="23"/>
        </w:rPr>
        <w:t>Telecommunications</w:t>
      </w:r>
      <w:r w:rsidRPr="008F7C35">
        <w:rPr>
          <w:i/>
          <w:iCs/>
          <w:color w:val="231E1F"/>
          <w:spacing w:val="33"/>
          <w:sz w:val="23"/>
          <w:szCs w:val="23"/>
        </w:rPr>
        <w:t xml:space="preserve"> </w:t>
      </w:r>
      <w:r>
        <w:rPr>
          <w:i/>
          <w:iCs/>
          <w:color w:val="231E1F"/>
          <w:spacing w:val="115"/>
          <w:sz w:val="23"/>
          <w:szCs w:val="23"/>
        </w:rPr>
        <w:t xml:space="preserve"> </w:t>
      </w:r>
      <w:r w:rsidRPr="008F7C35">
        <w:rPr>
          <w:i/>
          <w:iCs/>
          <w:color w:val="231E1F"/>
          <w:spacing w:val="2"/>
          <w:sz w:val="23"/>
          <w:szCs w:val="23"/>
        </w:rPr>
        <w:t>(Declaration of Dominance) Regulations, 2005.</w:t>
      </w:r>
      <w:r w:rsidRPr="008F7C35">
        <w:rPr>
          <w:i/>
          <w:iCs/>
          <w:color w:val="231E1F"/>
          <w:spacing w:val="6"/>
          <w:sz w:val="23"/>
          <w:szCs w:val="23"/>
        </w:rPr>
        <w:t xml:space="preserve"> </w:t>
      </w:r>
    </w:p>
    <w:p w:rsidR="005D7850" w:rsidRDefault="005D7850">
      <w:pPr>
        <w:spacing w:line="20" w:lineRule="exact"/>
        <w:sectPr w:rsidR="005D7850">
          <w:type w:val="continuous"/>
          <w:pgSz w:w="10080" w:h="12240"/>
          <w:pgMar w:top="1440" w:right="2217" w:bottom="0" w:left="1320" w:header="720" w:footer="720" w:gutter="0"/>
          <w:cols w:space="720"/>
        </w:sectPr>
      </w:pPr>
    </w:p>
    <w:p w:rsidR="005D7850" w:rsidRDefault="005D7850">
      <w:pPr>
        <w:tabs>
          <w:tab w:val="left" w:pos="958"/>
        </w:tabs>
        <w:spacing w:before="285" w:line="261" w:lineRule="exact"/>
        <w:ind w:right="-113"/>
      </w:pPr>
      <w:r>
        <w:lastRenderedPageBreak/>
        <w:tab/>
      </w:r>
      <w:r w:rsidRPr="008F7C35">
        <w:rPr>
          <w:color w:val="231E1F"/>
          <w:w w:val="96"/>
          <w:sz w:val="23"/>
          <w:szCs w:val="23"/>
        </w:rPr>
        <w:t>In these Regulations, “Cable &amp; Wireless (Barbados) Limited”</w:t>
      </w:r>
      <w:r w:rsidRPr="008F7C35">
        <w:rPr>
          <w:color w:val="231E1F"/>
          <w:spacing w:val="39"/>
          <w:w w:val="96"/>
          <w:sz w:val="23"/>
          <w:szCs w:val="23"/>
        </w:rPr>
        <w:t xml:space="preserve"> </w:t>
      </w:r>
      <w:r>
        <w:rPr>
          <w:color w:val="231E1F"/>
          <w:spacing w:val="115"/>
          <w:sz w:val="23"/>
          <w:szCs w:val="23"/>
        </w:rPr>
        <w:t xml:space="preserve"> </w:t>
      </w:r>
      <w:r w:rsidRPr="008F7C35">
        <w:rPr>
          <w:color w:val="231E1F"/>
          <w:w w:val="97"/>
          <w:sz w:val="23"/>
          <w:szCs w:val="23"/>
        </w:rPr>
        <w:t xml:space="preserve">means a company incorporated as such under the </w:t>
      </w:r>
      <w:r w:rsidRPr="008F7C35">
        <w:rPr>
          <w:i/>
          <w:iCs/>
          <w:color w:val="231E1F"/>
          <w:w w:val="97"/>
          <w:sz w:val="23"/>
          <w:szCs w:val="23"/>
        </w:rPr>
        <w:t>Companies Act.</w:t>
      </w:r>
      <w:r w:rsidRPr="008F7C35">
        <w:rPr>
          <w:i/>
          <w:iCs/>
          <w:color w:val="231E1F"/>
          <w:spacing w:val="5"/>
          <w:w w:val="97"/>
          <w:sz w:val="23"/>
          <w:szCs w:val="23"/>
        </w:rPr>
        <w:t xml:space="preserve"> </w:t>
      </w:r>
    </w:p>
    <w:p w:rsidR="005D7850" w:rsidRDefault="005D7850">
      <w:pPr>
        <w:spacing w:before="600" w:line="188" w:lineRule="exact"/>
        <w:ind w:right="-113"/>
      </w:pPr>
      <w:r>
        <w:br w:type="column"/>
      </w:r>
      <w:r w:rsidRPr="008F7C35">
        <w:rPr>
          <w:color w:val="231E1F"/>
          <w:spacing w:val="4"/>
          <w:sz w:val="17"/>
          <w:szCs w:val="17"/>
        </w:rPr>
        <w:lastRenderedPageBreak/>
        <w:t>Cap. 308.</w:t>
      </w:r>
      <w:r w:rsidRPr="008F7C35">
        <w:rPr>
          <w:color w:val="231E1F"/>
          <w:spacing w:val="1"/>
          <w:sz w:val="17"/>
          <w:szCs w:val="17"/>
        </w:rPr>
        <w:t xml:space="preserve"> </w:t>
      </w:r>
    </w:p>
    <w:p w:rsidR="005D7850" w:rsidRDefault="005D7850">
      <w:pPr>
        <w:spacing w:line="20" w:lineRule="exact"/>
        <w:sectPr w:rsidR="005D7850">
          <w:type w:val="continuous"/>
          <w:pgSz w:w="10080" w:h="12240"/>
          <w:pgMar w:top="1440" w:right="0" w:bottom="0" w:left="1320" w:header="720" w:footer="720" w:gutter="0"/>
          <w:cols w:num="2" w:space="720" w:equalWidth="0">
            <w:col w:w="6528" w:space="119"/>
            <w:col w:w="741"/>
          </w:cols>
        </w:sectPr>
      </w:pPr>
    </w:p>
    <w:p w:rsidR="005D7850" w:rsidRDefault="005D7850">
      <w:pPr>
        <w:tabs>
          <w:tab w:val="left" w:pos="958"/>
        </w:tabs>
        <w:spacing w:before="285" w:after="16" w:line="261" w:lineRule="exact"/>
        <w:ind w:right="-113"/>
      </w:pPr>
      <w:r>
        <w:lastRenderedPageBreak/>
        <w:tab/>
      </w:r>
      <w:r w:rsidRPr="008F7C35">
        <w:rPr>
          <w:color w:val="231E1F"/>
          <w:w w:val="97"/>
          <w:sz w:val="23"/>
          <w:szCs w:val="23"/>
        </w:rPr>
        <w:t>The Minister hereby determines, pursuant to section 26(3)  of</w:t>
      </w:r>
      <w:r w:rsidRPr="008F7C35">
        <w:rPr>
          <w:color w:val="231E1F"/>
          <w:spacing w:val="20"/>
          <w:w w:val="97"/>
          <w:sz w:val="23"/>
          <w:szCs w:val="23"/>
        </w:rPr>
        <w:t xml:space="preserve"> </w:t>
      </w:r>
      <w:r>
        <w:rPr>
          <w:color w:val="231E1F"/>
          <w:spacing w:val="115"/>
          <w:sz w:val="23"/>
          <w:szCs w:val="23"/>
        </w:rPr>
        <w:t xml:space="preserve"> </w:t>
      </w:r>
      <w:r w:rsidRPr="008F7C35">
        <w:rPr>
          <w:color w:val="231E1F"/>
          <w:w w:val="93"/>
          <w:sz w:val="23"/>
          <w:szCs w:val="23"/>
        </w:rPr>
        <w:t>the Act, the following criteria to be used in addition to the criteria specified</w:t>
      </w:r>
      <w:r w:rsidRPr="008F7C35">
        <w:rPr>
          <w:color w:val="231E1F"/>
          <w:spacing w:val="16"/>
          <w:w w:val="93"/>
          <w:sz w:val="23"/>
          <w:szCs w:val="23"/>
        </w:rPr>
        <w:t xml:space="preserve"> </w:t>
      </w:r>
    </w:p>
    <w:p w:rsidR="005D7850" w:rsidRDefault="005D7850">
      <w:pPr>
        <w:spacing w:line="261" w:lineRule="exact"/>
        <w:ind w:right="-113"/>
      </w:pPr>
      <w:r w:rsidRPr="008F7C35">
        <w:rPr>
          <w:color w:val="231E1F"/>
          <w:w w:val="93"/>
          <w:sz w:val="23"/>
          <w:szCs w:val="23"/>
        </w:rPr>
        <w:t>in that section in determining the dominant carrier for the purposes of these</w:t>
      </w:r>
      <w:r w:rsidRPr="008F7C35">
        <w:rPr>
          <w:color w:val="231E1F"/>
          <w:spacing w:val="15"/>
          <w:w w:val="93"/>
          <w:sz w:val="23"/>
          <w:szCs w:val="23"/>
        </w:rPr>
        <w:t xml:space="preserve"> </w:t>
      </w:r>
      <w:r>
        <w:rPr>
          <w:color w:val="231E1F"/>
          <w:spacing w:val="118"/>
          <w:sz w:val="23"/>
          <w:szCs w:val="23"/>
        </w:rPr>
        <w:t xml:space="preserve"> </w:t>
      </w:r>
      <w:r w:rsidRPr="008F7C35">
        <w:rPr>
          <w:color w:val="231E1F"/>
          <w:w w:val="90"/>
          <w:sz w:val="23"/>
          <w:szCs w:val="23"/>
        </w:rPr>
        <w:t>Regulations:</w:t>
      </w:r>
      <w:r w:rsidRPr="008F7C35">
        <w:rPr>
          <w:color w:val="231E1F"/>
          <w:spacing w:val="9"/>
          <w:w w:val="90"/>
          <w:sz w:val="23"/>
          <w:szCs w:val="23"/>
        </w:rPr>
        <w:t xml:space="preserve"> </w:t>
      </w:r>
    </w:p>
    <w:p w:rsidR="005D7850" w:rsidRDefault="005D7850">
      <w:pPr>
        <w:spacing w:line="20" w:lineRule="exact"/>
        <w:sectPr w:rsidR="005D7850">
          <w:type w:val="continuous"/>
          <w:pgSz w:w="10080" w:h="12240"/>
          <w:pgMar w:top="1440" w:right="2232" w:bottom="0" w:left="1320" w:header="720" w:footer="720" w:gutter="0"/>
          <w:cols w:space="720"/>
        </w:sectPr>
      </w:pPr>
    </w:p>
    <w:p w:rsidR="005D7850" w:rsidRDefault="005D7850">
      <w:pPr>
        <w:spacing w:before="285" w:line="254" w:lineRule="exact"/>
        <w:ind w:right="-113"/>
      </w:pPr>
      <w:r w:rsidRPr="008F7C35">
        <w:rPr>
          <w:color w:val="231E1F"/>
          <w:w w:val="95"/>
          <w:sz w:val="23"/>
          <w:szCs w:val="23"/>
        </w:rPr>
        <w:lastRenderedPageBreak/>
        <w:t>the presence of competitors;</w:t>
      </w:r>
      <w:r w:rsidRPr="008F7C35">
        <w:rPr>
          <w:color w:val="231E1F"/>
          <w:spacing w:val="24"/>
          <w:w w:val="95"/>
          <w:sz w:val="23"/>
          <w:szCs w:val="23"/>
        </w:rPr>
        <w:t xml:space="preserve"> </w:t>
      </w:r>
    </w:p>
    <w:p w:rsidR="005D7850" w:rsidRDefault="005D7850">
      <w:pPr>
        <w:spacing w:line="20" w:lineRule="exact"/>
        <w:sectPr w:rsidR="005D7850">
          <w:type w:val="continuous"/>
          <w:pgSz w:w="10080" w:h="12240"/>
          <w:pgMar w:top="1440" w:right="5249" w:bottom="0" w:left="2280" w:header="720" w:footer="720" w:gutter="0"/>
          <w:cols w:space="720"/>
        </w:sectPr>
      </w:pPr>
    </w:p>
    <w:p w:rsidR="005D7850" w:rsidRDefault="005D7850">
      <w:pPr>
        <w:spacing w:before="285" w:line="254" w:lineRule="exact"/>
        <w:ind w:right="-113"/>
      </w:pPr>
      <w:r w:rsidRPr="008F7C35">
        <w:rPr>
          <w:color w:val="231E1F"/>
          <w:w w:val="93"/>
          <w:sz w:val="23"/>
          <w:szCs w:val="23"/>
        </w:rPr>
        <w:lastRenderedPageBreak/>
        <w:t>whether a competitor has a sizable share of the relevant market;</w:t>
      </w:r>
      <w:r w:rsidRPr="008F7C35">
        <w:rPr>
          <w:color w:val="231E1F"/>
          <w:spacing w:val="54"/>
          <w:w w:val="93"/>
          <w:sz w:val="23"/>
          <w:szCs w:val="23"/>
        </w:rPr>
        <w:t xml:space="preserve"> </w:t>
      </w:r>
    </w:p>
    <w:p w:rsidR="005D7850" w:rsidRDefault="005D7850">
      <w:pPr>
        <w:spacing w:line="20" w:lineRule="exact"/>
        <w:sectPr w:rsidR="005D7850">
          <w:type w:val="continuous"/>
          <w:pgSz w:w="10080" w:h="12240"/>
          <w:pgMar w:top="1440" w:right="2236" w:bottom="0" w:left="2280" w:header="720" w:footer="720" w:gutter="0"/>
          <w:cols w:space="720"/>
        </w:sectPr>
      </w:pPr>
    </w:p>
    <w:p w:rsidR="005D7850" w:rsidRDefault="005D7850">
      <w:pPr>
        <w:spacing w:before="285" w:after="14" w:line="262" w:lineRule="exact"/>
        <w:ind w:right="-113"/>
      </w:pPr>
      <w:r w:rsidRPr="008F7C35">
        <w:rPr>
          <w:color w:val="231E1F"/>
          <w:sz w:val="23"/>
          <w:szCs w:val="23"/>
        </w:rPr>
        <w:lastRenderedPageBreak/>
        <w:t>whether a competitor has the capacity in place to expand its</w:t>
      </w:r>
      <w:r w:rsidRPr="008F7C35">
        <w:rPr>
          <w:color w:val="231E1F"/>
          <w:spacing w:val="30"/>
          <w:sz w:val="23"/>
          <w:szCs w:val="23"/>
        </w:rPr>
        <w:t xml:space="preserve"> </w:t>
      </w:r>
      <w:r>
        <w:rPr>
          <w:color w:val="231E1F"/>
          <w:spacing w:val="113"/>
          <w:sz w:val="23"/>
          <w:szCs w:val="23"/>
        </w:rPr>
        <w:t xml:space="preserve"> </w:t>
      </w:r>
      <w:r w:rsidRPr="008F7C35">
        <w:rPr>
          <w:color w:val="231E1F"/>
          <w:w w:val="93"/>
          <w:sz w:val="23"/>
          <w:szCs w:val="23"/>
        </w:rPr>
        <w:t>operations to attract a significant number of the customers of its</w:t>
      </w:r>
      <w:r w:rsidRPr="008F7C35">
        <w:rPr>
          <w:color w:val="231E1F"/>
          <w:spacing w:val="41"/>
          <w:w w:val="93"/>
          <w:sz w:val="23"/>
          <w:szCs w:val="23"/>
        </w:rPr>
        <w:t xml:space="preserve"> </w:t>
      </w:r>
    </w:p>
    <w:p w:rsidR="005D7850" w:rsidRDefault="005D7850">
      <w:pPr>
        <w:spacing w:line="254" w:lineRule="exact"/>
        <w:ind w:right="-113"/>
      </w:pPr>
      <w:r w:rsidRPr="008F7C35">
        <w:rPr>
          <w:color w:val="231E1F"/>
          <w:w w:val="93"/>
          <w:sz w:val="23"/>
          <w:szCs w:val="23"/>
        </w:rPr>
        <w:t>competitors.</w:t>
      </w:r>
      <w:r w:rsidRPr="008F7C35">
        <w:rPr>
          <w:color w:val="231E1F"/>
          <w:spacing w:val="9"/>
          <w:w w:val="93"/>
          <w:sz w:val="23"/>
          <w:szCs w:val="23"/>
        </w:rPr>
        <w:t xml:space="preserve"> </w:t>
      </w:r>
    </w:p>
    <w:p w:rsidR="005D7850" w:rsidRDefault="005D7850">
      <w:pPr>
        <w:spacing w:line="20" w:lineRule="exact"/>
        <w:sectPr w:rsidR="005D7850">
          <w:type w:val="continuous"/>
          <w:pgSz w:w="10080" w:h="12240"/>
          <w:pgMar w:top="1440" w:right="2214" w:bottom="0" w:left="2280" w:header="720" w:footer="720" w:gutter="0"/>
          <w:cols w:space="720"/>
        </w:sectPr>
      </w:pPr>
    </w:p>
    <w:p w:rsidR="005D7850" w:rsidRDefault="005D7850">
      <w:pPr>
        <w:tabs>
          <w:tab w:val="left" w:pos="958"/>
        </w:tabs>
        <w:spacing w:before="285" w:after="14" w:line="262" w:lineRule="exact"/>
        <w:ind w:right="-113"/>
      </w:pPr>
      <w:r>
        <w:lastRenderedPageBreak/>
        <w:tab/>
      </w:r>
      <w:r w:rsidRPr="008F7C35">
        <w:rPr>
          <w:color w:val="231E1F"/>
          <w:spacing w:val="1"/>
          <w:sz w:val="23"/>
          <w:szCs w:val="23"/>
        </w:rPr>
        <w:t>The Minister hereby declares Cable &amp; Wireless (Barbados)</w:t>
      </w:r>
      <w:r w:rsidRPr="008F7C35">
        <w:rPr>
          <w:color w:val="231E1F"/>
          <w:spacing w:val="13"/>
          <w:sz w:val="23"/>
          <w:szCs w:val="23"/>
        </w:rPr>
        <w:t xml:space="preserve"> </w:t>
      </w:r>
      <w:r>
        <w:rPr>
          <w:color w:val="231E1F"/>
          <w:spacing w:val="115"/>
          <w:sz w:val="23"/>
          <w:szCs w:val="23"/>
        </w:rPr>
        <w:t xml:space="preserve"> </w:t>
      </w:r>
      <w:r w:rsidRPr="008F7C35">
        <w:rPr>
          <w:color w:val="231E1F"/>
          <w:w w:val="90"/>
          <w:sz w:val="23"/>
          <w:szCs w:val="23"/>
        </w:rPr>
        <w:t>Limited to be the dominant carrier in respect of the provision of the following</w:t>
      </w:r>
      <w:r w:rsidRPr="008F7C35">
        <w:rPr>
          <w:color w:val="231E1F"/>
          <w:spacing w:val="26"/>
          <w:w w:val="90"/>
          <w:sz w:val="23"/>
          <w:szCs w:val="23"/>
        </w:rPr>
        <w:t xml:space="preserve"> </w:t>
      </w:r>
    </w:p>
    <w:p w:rsidR="005D7850" w:rsidRDefault="005D7850">
      <w:pPr>
        <w:spacing w:line="262" w:lineRule="exact"/>
        <w:ind w:right="-113"/>
        <w:rPr>
          <w:color w:val="231E1F"/>
          <w:spacing w:val="13"/>
          <w:w w:val="89"/>
          <w:sz w:val="23"/>
          <w:szCs w:val="23"/>
        </w:rPr>
      </w:pPr>
      <w:r w:rsidRPr="008F7C35">
        <w:rPr>
          <w:color w:val="231E1F"/>
          <w:spacing w:val="1"/>
          <w:sz w:val="23"/>
          <w:szCs w:val="23"/>
        </w:rPr>
        <w:t>services based on the criteria specified in section 26(3) of the Act and</w:t>
      </w:r>
      <w:r w:rsidRPr="008F7C35">
        <w:rPr>
          <w:color w:val="231E1F"/>
          <w:spacing w:val="2"/>
          <w:sz w:val="23"/>
          <w:szCs w:val="23"/>
        </w:rPr>
        <w:t xml:space="preserve"> </w:t>
      </w:r>
      <w:r>
        <w:rPr>
          <w:color w:val="231E1F"/>
          <w:spacing w:val="117"/>
          <w:sz w:val="23"/>
          <w:szCs w:val="23"/>
        </w:rPr>
        <w:t xml:space="preserve"> </w:t>
      </w:r>
      <w:r w:rsidRPr="008F7C35">
        <w:rPr>
          <w:color w:val="231E1F"/>
          <w:w w:val="89"/>
          <w:sz w:val="23"/>
          <w:szCs w:val="23"/>
        </w:rPr>
        <w:t>regulations 3:</w:t>
      </w:r>
      <w:r w:rsidRPr="008F7C35">
        <w:rPr>
          <w:color w:val="231E1F"/>
          <w:spacing w:val="13"/>
          <w:w w:val="89"/>
          <w:sz w:val="23"/>
          <w:szCs w:val="23"/>
        </w:rPr>
        <w:t xml:space="preserve"> </w:t>
      </w:r>
    </w:p>
    <w:p w:rsidR="005D7850" w:rsidRDefault="005D7850" w:rsidP="005D7850">
      <w:pPr>
        <w:spacing w:line="20" w:lineRule="exact"/>
        <w:ind w:right="-113"/>
        <w:sectPr w:rsidR="005D7850" w:rsidSect="00B15075">
          <w:type w:val="continuous"/>
          <w:pgSz w:w="10080" w:h="12240"/>
          <w:pgMar w:top="1440" w:right="2206" w:bottom="0" w:left="1320" w:header="720" w:footer="720" w:gutter="0"/>
          <w:cols w:space="720"/>
        </w:sectPr>
      </w:pPr>
    </w:p>
    <w:p w:rsidR="005D7850" w:rsidRDefault="005D7850" w:rsidP="005D7850">
      <w:pPr>
        <w:spacing w:line="20" w:lineRule="exact"/>
      </w:pPr>
      <w:r>
        <w:pict>
          <v:shape id="_x0000_s1062" type="#_x0000_t202" style="position:absolute;margin-left:138pt;margin-top:462.2pt;width:14.05pt;height:14.15pt;z-index:-251618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850" w:rsidRDefault="005D7850">
                  <w:pPr>
                    <w:spacing w:line="254" w:lineRule="exact"/>
                  </w:pPr>
                  <w:r w:rsidRPr="004E534E">
                    <w:rPr>
                      <w:b/>
                      <w:bCs/>
                      <w:color w:val="231E1F"/>
                      <w:spacing w:val="10"/>
                      <w:sz w:val="23"/>
                      <w:szCs w:val="23"/>
                    </w:rPr>
                    <w:t>8.</w:t>
                  </w:r>
                  <w:r w:rsidRPr="004E534E">
                    <w:rPr>
                      <w:b/>
                      <w:bCs/>
                      <w:color w:val="231E1F"/>
                      <w:spacing w:val="2"/>
                      <w:sz w:val="23"/>
                      <w:szCs w:val="23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138pt;margin-top:394.75pt;width:14.05pt;height:14.15pt;z-index:-251617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850" w:rsidRDefault="005D7850">
                  <w:pPr>
                    <w:spacing w:line="254" w:lineRule="exact"/>
                  </w:pPr>
                  <w:r w:rsidRPr="004E534E">
                    <w:rPr>
                      <w:b/>
                      <w:bCs/>
                      <w:color w:val="231E1F"/>
                      <w:spacing w:val="10"/>
                      <w:sz w:val="23"/>
                      <w:szCs w:val="23"/>
                    </w:rPr>
                    <w:t>7.</w:t>
                  </w:r>
                  <w:r w:rsidRPr="004E534E">
                    <w:rPr>
                      <w:b/>
                      <w:bCs/>
                      <w:color w:val="231E1F"/>
                      <w:spacing w:val="2"/>
                      <w:sz w:val="23"/>
                      <w:szCs w:val="23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138pt;margin-top:273.3pt;width:14.05pt;height:14.15pt;z-index:-251616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850" w:rsidRDefault="005D7850">
                  <w:pPr>
                    <w:spacing w:line="254" w:lineRule="exact"/>
                  </w:pPr>
                  <w:r w:rsidRPr="004E534E">
                    <w:rPr>
                      <w:b/>
                      <w:bCs/>
                      <w:color w:val="231E1F"/>
                      <w:spacing w:val="10"/>
                      <w:sz w:val="23"/>
                      <w:szCs w:val="23"/>
                    </w:rPr>
                    <w:t>6.</w:t>
                  </w:r>
                  <w:r w:rsidRPr="004E534E">
                    <w:rPr>
                      <w:b/>
                      <w:bCs/>
                      <w:color w:val="231E1F"/>
                      <w:spacing w:val="2"/>
                      <w:sz w:val="23"/>
                      <w:szCs w:val="23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138pt;margin-top:219.3pt;width:15.75pt;height:14.15pt;z-index:-251615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850" w:rsidRDefault="005D7850">
                  <w:pPr>
                    <w:spacing w:line="254" w:lineRule="exact"/>
                  </w:pPr>
                  <w:r w:rsidRPr="004E534E">
                    <w:rPr>
                      <w:color w:val="231E1F"/>
                      <w:w w:val="88"/>
                      <w:sz w:val="23"/>
                      <w:szCs w:val="23"/>
                    </w:rPr>
                    <w:t xml:space="preserve">(3)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138pt;margin-top:165.3pt;width:15.75pt;height:14.15pt;z-index:-251614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850" w:rsidRDefault="005D7850">
                  <w:pPr>
                    <w:spacing w:line="254" w:lineRule="exact"/>
                  </w:pPr>
                  <w:r w:rsidRPr="004E534E">
                    <w:rPr>
                      <w:color w:val="231E1F"/>
                      <w:w w:val="88"/>
                      <w:sz w:val="23"/>
                      <w:szCs w:val="23"/>
                    </w:rPr>
                    <w:t xml:space="preserve">(2)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162pt;margin-top:124.75pt;width:16.7pt;height:14.15pt;z-index:-251613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850" w:rsidRDefault="005D7850">
                  <w:pPr>
                    <w:spacing w:line="254" w:lineRule="exact"/>
                  </w:pPr>
                  <w:r w:rsidRPr="004E534E">
                    <w:rPr>
                      <w:color w:val="231E1F"/>
                      <w:w w:val="93"/>
                      <w:sz w:val="23"/>
                      <w:szCs w:val="23"/>
                    </w:rPr>
                    <w:t>(1)</w:t>
                  </w:r>
                  <w:r w:rsidRPr="004E534E">
                    <w:rPr>
                      <w:color w:val="231E1F"/>
                      <w:spacing w:val="3"/>
                      <w:w w:val="93"/>
                      <w:sz w:val="23"/>
                      <w:szCs w:val="23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138pt;margin-top:124.75pt;width:14.05pt;height:14.15pt;z-index:-251612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850" w:rsidRDefault="005D7850">
                  <w:pPr>
                    <w:spacing w:line="254" w:lineRule="exact"/>
                  </w:pPr>
                  <w:r w:rsidRPr="004E534E">
                    <w:rPr>
                      <w:b/>
                      <w:bCs/>
                      <w:color w:val="231E1F"/>
                      <w:spacing w:val="10"/>
                      <w:sz w:val="23"/>
                      <w:szCs w:val="23"/>
                    </w:rPr>
                    <w:t>5.</w:t>
                  </w:r>
                  <w:r w:rsidRPr="004E534E">
                    <w:rPr>
                      <w:b/>
                      <w:bCs/>
                      <w:color w:val="231E1F"/>
                      <w:spacing w:val="2"/>
                      <w:sz w:val="23"/>
                      <w:szCs w:val="23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0;margin-top:84.25pt;width:35.9pt;height:10.85pt;z-index:251680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850" w:rsidRDefault="005D7850">
                  <w:pPr>
                    <w:spacing w:line="188" w:lineRule="exact"/>
                  </w:pPr>
                  <w:r>
                    <w:rPr>
                      <w:color w:val="DCDDDF"/>
                      <w:sz w:val="17"/>
                      <w:szCs w:val="17"/>
                    </w:rPr>
                    <w:t xml:space="preserve">...............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466.8pt;margin-top:84pt;width:35.9pt;height:10.85pt;z-index:251681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850" w:rsidRDefault="005D7850">
                  <w:pPr>
                    <w:spacing w:line="188" w:lineRule="exact"/>
                  </w:pPr>
                  <w:r>
                    <w:rPr>
                      <w:color w:val="DCDDDF"/>
                      <w:sz w:val="17"/>
                      <w:szCs w:val="17"/>
                    </w:rPr>
                    <w:t xml:space="preserve">...............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465.95pt;margin-top:515.75pt;width:35.9pt;height:10.85pt;z-index:251682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850" w:rsidRDefault="005D7850">
                  <w:pPr>
                    <w:spacing w:line="188" w:lineRule="exact"/>
                  </w:pPr>
                  <w:r>
                    <w:rPr>
                      <w:color w:val="DCDDDF"/>
                      <w:sz w:val="17"/>
                      <w:szCs w:val="17"/>
                    </w:rPr>
                    <w:t xml:space="preserve">...............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.35pt;margin-top:515.75pt;width:35.9pt;height:10.85pt;z-index:251683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850" w:rsidRDefault="005D7850">
                  <w:pPr>
                    <w:spacing w:line="188" w:lineRule="exact"/>
                  </w:pPr>
                  <w:r>
                    <w:rPr>
                      <w:color w:val="DCDDDF"/>
                      <w:sz w:val="17"/>
                      <w:szCs w:val="17"/>
                    </w:rPr>
                    <w:t xml:space="preserve">...............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65pt;margin-top:575.7pt;width:10.85pt;height:35.9pt;z-index:251684864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5D7850" w:rsidRDefault="005D7850">
                  <w:pPr>
                    <w:spacing w:line="188" w:lineRule="exact"/>
                  </w:pPr>
                  <w:r>
                    <w:rPr>
                      <w:color w:val="DCDDDF"/>
                      <w:sz w:val="17"/>
                      <w:szCs w:val="17"/>
                    </w:rPr>
                    <w:t xml:space="preserve">...............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106.5pt;margin-top:577.5pt;width:10.85pt;height:35.9pt;z-index:251685888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5D7850" w:rsidRDefault="005D7850">
                  <w:pPr>
                    <w:spacing w:line="188" w:lineRule="exact"/>
                  </w:pPr>
                  <w:r>
                    <w:rPr>
                      <w:color w:val="DCDDDF"/>
                      <w:sz w:val="17"/>
                      <w:szCs w:val="17"/>
                    </w:rPr>
                    <w:t xml:space="preserve">...............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113.2pt;margin-top:577.5pt;width:10.85pt;height:35.9pt;z-index:251686912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5D7850" w:rsidRDefault="005D7850">
                  <w:pPr>
                    <w:spacing w:line="188" w:lineRule="exact"/>
                  </w:pPr>
                  <w:r>
                    <w:rPr>
                      <w:color w:val="DCDDDF"/>
                      <w:sz w:val="17"/>
                      <w:szCs w:val="17"/>
                    </w:rPr>
                    <w:t xml:space="preserve">...............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425pt;margin-top:576.5pt;width:10.85pt;height:35.9pt;z-index:251687936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5D7850" w:rsidRDefault="005D7850">
                  <w:pPr>
                    <w:spacing w:line="188" w:lineRule="exact"/>
                  </w:pPr>
                  <w:r>
                    <w:rPr>
                      <w:color w:val="DCDDDF"/>
                      <w:sz w:val="17"/>
                      <w:szCs w:val="17"/>
                    </w:rPr>
                    <w:t xml:space="preserve">...............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77pt;margin-top:574.7pt;width:10.85pt;height:35.9pt;z-index:251688960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5D7850" w:rsidRDefault="005D7850">
                  <w:pPr>
                    <w:spacing w:line="188" w:lineRule="exact"/>
                  </w:pPr>
                  <w:r>
                    <w:rPr>
                      <w:color w:val="DCDDDF"/>
                      <w:sz w:val="17"/>
                      <w:szCs w:val="17"/>
                    </w:rPr>
                    <w:t xml:space="preserve">...............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107pt;margin-top:-.3pt;width:10.85pt;height:35.9pt;z-index:251689984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5D7850" w:rsidRDefault="005D7850">
                  <w:pPr>
                    <w:spacing w:line="188" w:lineRule="exact"/>
                  </w:pPr>
                  <w:r>
                    <w:rPr>
                      <w:color w:val="DCDDDF"/>
                      <w:sz w:val="17"/>
                      <w:szCs w:val="17"/>
                    </w:rPr>
                    <w:t xml:space="preserve">...............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style="position:absolute;margin-left:66.95pt;margin-top:49pt;width:371.05pt;height:0;z-index:251691008;mso-position-horizontal-relative:page;mso-position-vertical-relative:page" coordorigin="2363,1730" coordsize="13090,0" path="m2363,1730r13089,e" filled="f" fillcolor="#dcdddf" strokecolor="#231e1f" strokeweight="2.04pt">
            <v:stroke miterlimit="10" joinstyle="miter"/>
            <w10:wrap anchorx="page" anchory="page"/>
          </v:shape>
        </w:pict>
      </w:r>
      <w:r>
        <w:pict>
          <v:shape id="_x0000_s1056" type="#_x0000_t202" style="position:absolute;margin-left:66pt;margin-top:32.5pt;width:10.4pt;height:14.7pt;z-index:251692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850" w:rsidRDefault="005D7850">
                  <w:pPr>
                    <w:spacing w:line="265" w:lineRule="exact"/>
                  </w:pPr>
                  <w:r>
                    <w:rPr>
                      <w:i/>
                      <w:iCs/>
                      <w:color w:val="231E1F"/>
                      <w:sz w:val="24"/>
                      <w:szCs w:val="24"/>
                    </w:rPr>
                    <w:t xml:space="preserve">2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138pt;margin-top:70.75pt;width:17.75pt;height:14.15pt;z-index:251693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850" w:rsidRDefault="005D7850">
                  <w:pPr>
                    <w:spacing w:line="254" w:lineRule="exact"/>
                  </w:pPr>
                  <w:r>
                    <w:rPr>
                      <w:i/>
                      <w:iCs/>
                      <w:color w:val="231E1F"/>
                      <w:sz w:val="23"/>
                      <w:szCs w:val="23"/>
                    </w:rPr>
                    <w:t xml:space="preserve">(a)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138pt;margin-top:97.75pt;width:17.75pt;height:14.15pt;z-index:251694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850" w:rsidRDefault="005D7850">
                  <w:pPr>
                    <w:spacing w:line="254" w:lineRule="exact"/>
                  </w:pPr>
                  <w:r>
                    <w:rPr>
                      <w:i/>
                      <w:iCs/>
                      <w:color w:val="231E1F"/>
                      <w:sz w:val="23"/>
                      <w:szCs w:val="23"/>
                    </w:rPr>
                    <w:t xml:space="preserve">(b)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138pt;margin-top:327.2pt;width:17.75pt;height:14.15pt;z-index:251695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850" w:rsidRDefault="005D7850">
                  <w:pPr>
                    <w:spacing w:line="254" w:lineRule="exact"/>
                  </w:pPr>
                  <w:r>
                    <w:rPr>
                      <w:i/>
                      <w:iCs/>
                      <w:color w:val="231E1F"/>
                      <w:sz w:val="23"/>
                      <w:szCs w:val="23"/>
                    </w:rPr>
                    <w:t xml:space="preserve">(a)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138pt;margin-top:367.75pt;width:17.75pt;height:14.15pt;z-index:251696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850" w:rsidRDefault="005D7850">
                  <w:pPr>
                    <w:spacing w:line="254" w:lineRule="exact"/>
                  </w:pPr>
                  <w:r>
                    <w:rPr>
                      <w:i/>
                      <w:iCs/>
                      <w:color w:val="231E1F"/>
                      <w:sz w:val="23"/>
                      <w:szCs w:val="23"/>
                    </w:rPr>
                    <w:t xml:space="preserve">(b)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66pt;margin-top:465.45pt;width:35.45pt;height:21.05pt;z-index:251697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850" w:rsidRDefault="005D7850">
                  <w:pPr>
                    <w:spacing w:line="196" w:lineRule="exact"/>
                  </w:pPr>
                  <w:r w:rsidRPr="004E534E">
                    <w:rPr>
                      <w:color w:val="231E1F"/>
                      <w:spacing w:val="2"/>
                      <w:sz w:val="17"/>
                      <w:szCs w:val="17"/>
                    </w:rPr>
                    <w:t xml:space="preserve">S.I. 2003 </w:t>
                  </w:r>
                  <w:r>
                    <w:rPr>
                      <w:color w:val="231E1F"/>
                      <w:spacing w:val="113"/>
                      <w:sz w:val="17"/>
                      <w:szCs w:val="17"/>
                    </w:rPr>
                    <w:t xml:space="preserve"> </w:t>
                  </w:r>
                  <w:r w:rsidRPr="004E534E">
                    <w:rPr>
                      <w:color w:val="231E1F"/>
                      <w:spacing w:val="5"/>
                      <w:sz w:val="17"/>
                      <w:szCs w:val="17"/>
                    </w:rPr>
                    <w:t xml:space="preserve">No. 75. </w:t>
                  </w:r>
                </w:p>
              </w:txbxContent>
            </v:textbox>
            <w10:wrap anchorx="page" anchory="page"/>
          </v:shape>
        </w:pict>
      </w:r>
    </w:p>
    <w:p w:rsidR="005D7850" w:rsidRDefault="005D7850">
      <w:pPr>
        <w:spacing w:line="265" w:lineRule="exact"/>
        <w:ind w:right="-113"/>
      </w:pPr>
      <w:r w:rsidRPr="004E534E">
        <w:rPr>
          <w:b/>
          <w:bCs/>
          <w:i/>
          <w:iCs/>
          <w:color w:val="231E1F"/>
          <w:spacing w:val="2"/>
          <w:sz w:val="24"/>
          <w:szCs w:val="24"/>
        </w:rPr>
        <w:t>STATUTORY  INSTRUMENT</w:t>
      </w:r>
      <w:r w:rsidRPr="004E534E">
        <w:rPr>
          <w:b/>
          <w:bCs/>
          <w:i/>
          <w:iCs/>
          <w:color w:val="231E1F"/>
          <w:spacing w:val="13"/>
          <w:sz w:val="24"/>
          <w:szCs w:val="24"/>
        </w:rPr>
        <w:t xml:space="preserve"> </w:t>
      </w:r>
    </w:p>
    <w:p w:rsidR="005D7850" w:rsidRDefault="005D7850">
      <w:pPr>
        <w:spacing w:line="20" w:lineRule="exact"/>
        <w:sectPr w:rsidR="005D7850">
          <w:pgSz w:w="10080" w:h="12240"/>
          <w:pgMar w:top="657" w:right="3391" w:bottom="0" w:left="3487" w:header="720" w:footer="720" w:gutter="0"/>
          <w:cols w:space="720"/>
        </w:sectPr>
      </w:pPr>
    </w:p>
    <w:p w:rsidR="005D7850" w:rsidRDefault="005D7850">
      <w:pPr>
        <w:spacing w:before="492" w:line="254" w:lineRule="exact"/>
        <w:ind w:right="-113"/>
      </w:pPr>
      <w:r w:rsidRPr="004E534E">
        <w:rPr>
          <w:color w:val="231E1F"/>
          <w:w w:val="93"/>
          <w:sz w:val="23"/>
          <w:szCs w:val="23"/>
        </w:rPr>
        <w:t>international telecommunications services; and</w:t>
      </w:r>
      <w:r w:rsidRPr="004E534E">
        <w:rPr>
          <w:color w:val="231E1F"/>
          <w:spacing w:val="27"/>
          <w:w w:val="93"/>
          <w:sz w:val="23"/>
          <w:szCs w:val="23"/>
        </w:rPr>
        <w:t xml:space="preserve"> </w:t>
      </w:r>
    </w:p>
    <w:p w:rsidR="005D7850" w:rsidRDefault="005D7850">
      <w:pPr>
        <w:spacing w:line="20" w:lineRule="exact"/>
        <w:sectPr w:rsidR="005D7850">
          <w:type w:val="continuous"/>
          <w:pgSz w:w="10080" w:h="12240"/>
          <w:pgMar w:top="1440" w:right="2734" w:bottom="0" w:left="3240" w:header="720" w:footer="720" w:gutter="0"/>
          <w:cols w:space="720"/>
        </w:sectPr>
      </w:pPr>
    </w:p>
    <w:p w:rsidR="005D7850" w:rsidRDefault="005D7850">
      <w:pPr>
        <w:spacing w:before="285" w:line="254" w:lineRule="exact"/>
        <w:ind w:right="-113"/>
      </w:pPr>
      <w:r w:rsidRPr="004E534E">
        <w:rPr>
          <w:color w:val="231E1F"/>
          <w:w w:val="93"/>
          <w:sz w:val="23"/>
          <w:szCs w:val="23"/>
        </w:rPr>
        <w:t>fixed telecommunications services.</w:t>
      </w:r>
      <w:r w:rsidRPr="004E534E">
        <w:rPr>
          <w:color w:val="231E1F"/>
          <w:spacing w:val="31"/>
          <w:w w:val="93"/>
          <w:sz w:val="23"/>
          <w:szCs w:val="23"/>
        </w:rPr>
        <w:t xml:space="preserve"> </w:t>
      </w:r>
    </w:p>
    <w:p w:rsidR="005D7850" w:rsidRDefault="005D7850">
      <w:pPr>
        <w:spacing w:line="20" w:lineRule="exact"/>
        <w:sectPr w:rsidR="005D7850">
          <w:type w:val="continuous"/>
          <w:pgSz w:w="10080" w:h="12240"/>
          <w:pgMar w:top="1440" w:right="3740" w:bottom="0" w:left="3240" w:header="720" w:footer="720" w:gutter="0"/>
          <w:cols w:space="720"/>
        </w:sectPr>
      </w:pPr>
    </w:p>
    <w:p w:rsidR="005D7850" w:rsidRDefault="005D7850">
      <w:pPr>
        <w:tabs>
          <w:tab w:val="left" w:pos="1440"/>
        </w:tabs>
        <w:spacing w:before="285" w:line="262" w:lineRule="exact"/>
        <w:ind w:right="-113"/>
      </w:pPr>
      <w:r>
        <w:tab/>
      </w:r>
      <w:r w:rsidRPr="004E534E">
        <w:rPr>
          <w:color w:val="231E1F"/>
          <w:w w:val="98"/>
          <w:sz w:val="23"/>
          <w:szCs w:val="23"/>
        </w:rPr>
        <w:t>A dominant carrier that is desirous of  becoming a non-</w:t>
      </w:r>
      <w:r w:rsidRPr="004E534E">
        <w:rPr>
          <w:color w:val="231E1F"/>
          <w:spacing w:val="44"/>
          <w:w w:val="98"/>
          <w:sz w:val="23"/>
          <w:szCs w:val="23"/>
        </w:rPr>
        <w:t xml:space="preserve"> </w:t>
      </w:r>
      <w:r>
        <w:rPr>
          <w:color w:val="231E1F"/>
          <w:spacing w:val="113"/>
          <w:sz w:val="23"/>
          <w:szCs w:val="23"/>
        </w:rPr>
        <w:t xml:space="preserve"> </w:t>
      </w:r>
      <w:r w:rsidRPr="004E534E">
        <w:rPr>
          <w:color w:val="231E1F"/>
          <w:w w:val="93"/>
          <w:sz w:val="23"/>
          <w:szCs w:val="23"/>
        </w:rPr>
        <w:t>dominant carrier may make an application to the Minister in writing.</w:t>
      </w:r>
      <w:r w:rsidRPr="004E534E">
        <w:rPr>
          <w:color w:val="231E1F"/>
          <w:spacing w:val="52"/>
          <w:w w:val="93"/>
          <w:sz w:val="23"/>
          <w:szCs w:val="23"/>
        </w:rPr>
        <w:t xml:space="preserve"> </w:t>
      </w:r>
    </w:p>
    <w:p w:rsidR="005D7850" w:rsidRDefault="005D7850">
      <w:pPr>
        <w:spacing w:line="20" w:lineRule="exact"/>
        <w:sectPr w:rsidR="005D7850">
          <w:type w:val="continuous"/>
          <w:pgSz w:w="10080" w:h="12240"/>
          <w:pgMar w:top="1440" w:right="1262" w:bottom="0" w:left="2280" w:header="720" w:footer="720" w:gutter="0"/>
          <w:cols w:space="720"/>
        </w:sectPr>
      </w:pPr>
    </w:p>
    <w:p w:rsidR="005D7850" w:rsidRDefault="005D7850">
      <w:pPr>
        <w:tabs>
          <w:tab w:val="left" w:pos="964"/>
        </w:tabs>
        <w:spacing w:before="285" w:after="16" w:line="261" w:lineRule="exact"/>
        <w:ind w:right="-113"/>
      </w:pPr>
      <w:r>
        <w:tab/>
      </w:r>
      <w:r w:rsidRPr="004E534E">
        <w:rPr>
          <w:color w:val="231E1F"/>
          <w:w w:val="90"/>
          <w:sz w:val="23"/>
          <w:szCs w:val="23"/>
        </w:rPr>
        <w:t>Where an application referred to in paragraph (1), has been made,</w:t>
      </w:r>
      <w:r w:rsidRPr="004E534E">
        <w:rPr>
          <w:color w:val="231E1F"/>
          <w:spacing w:val="57"/>
          <w:w w:val="90"/>
          <w:sz w:val="23"/>
          <w:szCs w:val="23"/>
        </w:rPr>
        <w:t xml:space="preserve"> </w:t>
      </w:r>
      <w:r>
        <w:rPr>
          <w:color w:val="231E1F"/>
          <w:spacing w:val="126"/>
          <w:sz w:val="23"/>
          <w:szCs w:val="23"/>
        </w:rPr>
        <w:t xml:space="preserve"> </w:t>
      </w:r>
      <w:r w:rsidRPr="004E534E">
        <w:rPr>
          <w:color w:val="231E1F"/>
          <w:w w:val="97"/>
          <w:sz w:val="23"/>
          <w:szCs w:val="23"/>
        </w:rPr>
        <w:t>the Minister shall determine whether the carrier is no longer a dominant</w:t>
      </w:r>
      <w:r w:rsidRPr="004E534E">
        <w:rPr>
          <w:color w:val="231E1F"/>
          <w:spacing w:val="61"/>
          <w:w w:val="97"/>
          <w:sz w:val="23"/>
          <w:szCs w:val="23"/>
        </w:rPr>
        <w:t xml:space="preserve"> </w:t>
      </w:r>
    </w:p>
    <w:p w:rsidR="005D7850" w:rsidRDefault="005D7850">
      <w:pPr>
        <w:spacing w:line="254" w:lineRule="exact"/>
        <w:ind w:right="-113"/>
      </w:pPr>
      <w:r w:rsidRPr="004E534E">
        <w:rPr>
          <w:color w:val="231E1F"/>
          <w:w w:val="96"/>
          <w:sz w:val="23"/>
          <w:szCs w:val="23"/>
        </w:rPr>
        <w:t>carrier for the purposes of the Act and these Regulations.</w:t>
      </w:r>
      <w:r w:rsidRPr="004E534E">
        <w:rPr>
          <w:color w:val="231E1F"/>
          <w:spacing w:val="2"/>
          <w:w w:val="96"/>
          <w:sz w:val="23"/>
          <w:szCs w:val="23"/>
        </w:rPr>
        <w:t xml:space="preserve"> </w:t>
      </w:r>
    </w:p>
    <w:p w:rsidR="005D7850" w:rsidRDefault="005D7850">
      <w:pPr>
        <w:spacing w:line="20" w:lineRule="exact"/>
        <w:sectPr w:rsidR="005D7850">
          <w:type w:val="continuous"/>
          <w:pgSz w:w="10080" w:h="12240"/>
          <w:pgMar w:top="1440" w:right="1268" w:bottom="0" w:left="2280" w:header="720" w:footer="720" w:gutter="0"/>
          <w:cols w:space="720"/>
        </w:sectPr>
      </w:pPr>
    </w:p>
    <w:p w:rsidR="005D7850" w:rsidRDefault="005D7850">
      <w:pPr>
        <w:tabs>
          <w:tab w:val="left" w:pos="958"/>
        </w:tabs>
        <w:spacing w:before="285" w:after="16" w:line="261" w:lineRule="exact"/>
        <w:ind w:right="-113"/>
      </w:pPr>
      <w:r>
        <w:tab/>
      </w:r>
      <w:r w:rsidRPr="004E534E">
        <w:rPr>
          <w:color w:val="231E1F"/>
          <w:w w:val="91"/>
          <w:sz w:val="23"/>
          <w:szCs w:val="23"/>
        </w:rPr>
        <w:t>The Minister shall inform the applicant  in writing of the decision</w:t>
      </w:r>
      <w:r w:rsidRPr="004E534E">
        <w:rPr>
          <w:color w:val="231E1F"/>
          <w:spacing w:val="7"/>
          <w:w w:val="91"/>
          <w:sz w:val="23"/>
          <w:szCs w:val="23"/>
        </w:rPr>
        <w:t xml:space="preserve"> </w:t>
      </w:r>
      <w:r>
        <w:rPr>
          <w:color w:val="231E1F"/>
          <w:spacing w:val="146"/>
          <w:sz w:val="23"/>
          <w:szCs w:val="23"/>
        </w:rPr>
        <w:t xml:space="preserve"> </w:t>
      </w:r>
      <w:r w:rsidRPr="004E534E">
        <w:rPr>
          <w:color w:val="231E1F"/>
          <w:spacing w:val="1"/>
          <w:sz w:val="23"/>
          <w:szCs w:val="23"/>
        </w:rPr>
        <w:t>in  repect of an application  under paragraph (1) within 30 days of the</w:t>
      </w:r>
      <w:r w:rsidRPr="004E534E">
        <w:rPr>
          <w:color w:val="231E1F"/>
          <w:spacing w:val="15"/>
          <w:sz w:val="23"/>
          <w:szCs w:val="23"/>
        </w:rPr>
        <w:t xml:space="preserve"> </w:t>
      </w:r>
    </w:p>
    <w:p w:rsidR="005D7850" w:rsidRDefault="005D7850">
      <w:pPr>
        <w:spacing w:line="254" w:lineRule="exact"/>
        <w:ind w:right="-113"/>
      </w:pPr>
      <w:r w:rsidRPr="004E534E">
        <w:rPr>
          <w:color w:val="231E1F"/>
          <w:w w:val="92"/>
          <w:sz w:val="23"/>
          <w:szCs w:val="23"/>
        </w:rPr>
        <w:t>making of the decision.</w:t>
      </w:r>
      <w:r w:rsidRPr="004E534E">
        <w:rPr>
          <w:color w:val="231E1F"/>
          <w:spacing w:val="22"/>
          <w:w w:val="92"/>
          <w:sz w:val="23"/>
          <w:szCs w:val="23"/>
        </w:rPr>
        <w:t xml:space="preserve"> </w:t>
      </w:r>
    </w:p>
    <w:p w:rsidR="005D7850" w:rsidRDefault="005D7850">
      <w:pPr>
        <w:spacing w:line="20" w:lineRule="exact"/>
        <w:sectPr w:rsidR="005D7850">
          <w:type w:val="continuous"/>
          <w:pgSz w:w="10080" w:h="12240"/>
          <w:pgMar w:top="1440" w:right="1250" w:bottom="0" w:left="2280" w:header="720" w:footer="720" w:gutter="0"/>
          <w:cols w:space="720"/>
        </w:sectPr>
      </w:pPr>
    </w:p>
    <w:p w:rsidR="005D7850" w:rsidRDefault="005D7850">
      <w:pPr>
        <w:tabs>
          <w:tab w:val="left" w:pos="958"/>
        </w:tabs>
        <w:spacing w:before="285" w:line="264" w:lineRule="exact"/>
        <w:ind w:right="-113"/>
      </w:pPr>
      <w:r>
        <w:tab/>
      </w:r>
      <w:r w:rsidRPr="004E534E">
        <w:rPr>
          <w:color w:val="231E1F"/>
          <w:w w:val="93"/>
          <w:sz w:val="23"/>
          <w:szCs w:val="23"/>
        </w:rPr>
        <w:t>The Minister may review the determination of dominance made</w:t>
      </w:r>
      <w:r w:rsidRPr="004E534E">
        <w:rPr>
          <w:color w:val="231E1F"/>
          <w:spacing w:val="39"/>
          <w:w w:val="93"/>
          <w:sz w:val="23"/>
          <w:szCs w:val="23"/>
        </w:rPr>
        <w:t xml:space="preserve"> </w:t>
      </w:r>
      <w:r>
        <w:rPr>
          <w:color w:val="231E1F"/>
          <w:spacing w:val="115"/>
          <w:sz w:val="23"/>
          <w:szCs w:val="23"/>
        </w:rPr>
        <w:t xml:space="preserve"> </w:t>
      </w:r>
      <w:r w:rsidRPr="004E534E">
        <w:rPr>
          <w:color w:val="231E1F"/>
          <w:w w:val="90"/>
          <w:sz w:val="23"/>
          <w:szCs w:val="23"/>
        </w:rPr>
        <w:t>under regulation 4 in respect of the provision of  telecommunications services</w:t>
      </w:r>
      <w:r w:rsidRPr="004E534E">
        <w:rPr>
          <w:color w:val="231E1F"/>
          <w:spacing w:val="26"/>
          <w:w w:val="90"/>
          <w:sz w:val="23"/>
          <w:szCs w:val="23"/>
        </w:rPr>
        <w:t xml:space="preserve"> </w:t>
      </w:r>
      <w:r>
        <w:rPr>
          <w:color w:val="231E1F"/>
          <w:spacing w:val="118"/>
          <w:sz w:val="23"/>
          <w:szCs w:val="23"/>
        </w:rPr>
        <w:t xml:space="preserve"> </w:t>
      </w:r>
      <w:r w:rsidRPr="004E534E">
        <w:rPr>
          <w:color w:val="231E1F"/>
          <w:w w:val="94"/>
          <w:sz w:val="23"/>
          <w:szCs w:val="23"/>
        </w:rPr>
        <w:t>in any sector of the telecommunications market in Barbados</w:t>
      </w:r>
      <w:r w:rsidRPr="004E534E">
        <w:rPr>
          <w:color w:val="231E1F"/>
          <w:spacing w:val="55"/>
          <w:w w:val="94"/>
          <w:sz w:val="23"/>
          <w:szCs w:val="23"/>
        </w:rPr>
        <w:t xml:space="preserve"> </w:t>
      </w:r>
    </w:p>
    <w:p w:rsidR="005D7850" w:rsidRDefault="005D7850">
      <w:pPr>
        <w:spacing w:line="20" w:lineRule="exact"/>
        <w:sectPr w:rsidR="005D7850">
          <w:type w:val="continuous"/>
          <w:pgSz w:w="10080" w:h="12240"/>
          <w:pgMar w:top="1440" w:right="1279" w:bottom="0" w:left="2280" w:header="720" w:footer="720" w:gutter="0"/>
          <w:cols w:space="720"/>
        </w:sectPr>
      </w:pPr>
    </w:p>
    <w:p w:rsidR="005D7850" w:rsidRDefault="005D7850">
      <w:pPr>
        <w:spacing w:before="285" w:line="262" w:lineRule="exact"/>
        <w:ind w:right="-113"/>
      </w:pPr>
      <w:r w:rsidRPr="004E534E">
        <w:rPr>
          <w:color w:val="231E1F"/>
          <w:spacing w:val="1"/>
          <w:sz w:val="23"/>
          <w:szCs w:val="23"/>
        </w:rPr>
        <w:t>to ensure that the criteria referred to in section 26(3) and in</w:t>
      </w:r>
      <w:r w:rsidRPr="004E534E">
        <w:rPr>
          <w:color w:val="231E1F"/>
          <w:spacing w:val="29"/>
          <w:sz w:val="23"/>
          <w:szCs w:val="23"/>
        </w:rPr>
        <w:t xml:space="preserve"> </w:t>
      </w:r>
      <w:r>
        <w:rPr>
          <w:color w:val="231E1F"/>
          <w:spacing w:val="113"/>
          <w:sz w:val="23"/>
          <w:szCs w:val="23"/>
        </w:rPr>
        <w:t xml:space="preserve"> </w:t>
      </w:r>
      <w:r w:rsidRPr="004E534E">
        <w:rPr>
          <w:color w:val="231E1F"/>
          <w:w w:val="94"/>
          <w:sz w:val="23"/>
          <w:szCs w:val="23"/>
        </w:rPr>
        <w:t>regulation 3 are consistently met; or</w:t>
      </w:r>
      <w:r w:rsidRPr="004E534E">
        <w:rPr>
          <w:color w:val="231E1F"/>
          <w:spacing w:val="4"/>
          <w:w w:val="94"/>
          <w:sz w:val="23"/>
          <w:szCs w:val="23"/>
        </w:rPr>
        <w:t xml:space="preserve"> </w:t>
      </w:r>
    </w:p>
    <w:p w:rsidR="005D7850" w:rsidRDefault="005D7850">
      <w:pPr>
        <w:spacing w:line="20" w:lineRule="exact"/>
        <w:sectPr w:rsidR="005D7850">
          <w:type w:val="continuous"/>
          <w:pgSz w:w="10080" w:h="12240"/>
          <w:pgMar w:top="1440" w:right="1249" w:bottom="0" w:left="3240" w:header="720" w:footer="720" w:gutter="0"/>
          <w:cols w:space="720"/>
        </w:sectPr>
      </w:pPr>
    </w:p>
    <w:p w:rsidR="005D7850" w:rsidRDefault="005D7850">
      <w:pPr>
        <w:spacing w:before="285" w:line="254" w:lineRule="exact"/>
        <w:ind w:right="-113"/>
      </w:pPr>
      <w:r w:rsidRPr="004E534E">
        <w:rPr>
          <w:color w:val="231E1F"/>
          <w:w w:val="95"/>
          <w:sz w:val="23"/>
          <w:szCs w:val="23"/>
        </w:rPr>
        <w:t>to determine whether the criteria should be altered.</w:t>
      </w:r>
      <w:r w:rsidRPr="004E534E">
        <w:rPr>
          <w:color w:val="231E1F"/>
          <w:spacing w:val="23"/>
          <w:w w:val="95"/>
          <w:sz w:val="23"/>
          <w:szCs w:val="23"/>
        </w:rPr>
        <w:t xml:space="preserve"> </w:t>
      </w:r>
    </w:p>
    <w:p w:rsidR="005D7850" w:rsidRDefault="005D7850">
      <w:pPr>
        <w:spacing w:line="20" w:lineRule="exact"/>
        <w:sectPr w:rsidR="005D7850">
          <w:type w:val="continuous"/>
          <w:pgSz w:w="10080" w:h="12240"/>
          <w:pgMar w:top="1440" w:right="2309" w:bottom="0" w:left="3240" w:header="720" w:footer="720" w:gutter="0"/>
          <w:cols w:space="720"/>
        </w:sectPr>
      </w:pPr>
    </w:p>
    <w:p w:rsidR="005D7850" w:rsidRDefault="005D7850">
      <w:pPr>
        <w:tabs>
          <w:tab w:val="left" w:pos="958"/>
        </w:tabs>
        <w:spacing w:before="285" w:after="16" w:line="261" w:lineRule="exact"/>
        <w:ind w:right="-113"/>
      </w:pPr>
      <w:r>
        <w:tab/>
      </w:r>
      <w:r w:rsidRPr="004E534E">
        <w:rPr>
          <w:color w:val="231E1F"/>
          <w:w w:val="96"/>
          <w:sz w:val="23"/>
          <w:szCs w:val="23"/>
        </w:rPr>
        <w:t>Where the Minister determines to alter the criteria pursuant to</w:t>
      </w:r>
      <w:r w:rsidRPr="004E534E">
        <w:rPr>
          <w:color w:val="231E1F"/>
          <w:spacing w:val="47"/>
          <w:w w:val="96"/>
          <w:sz w:val="23"/>
          <w:szCs w:val="23"/>
        </w:rPr>
        <w:t xml:space="preserve"> </w:t>
      </w:r>
      <w:r>
        <w:rPr>
          <w:color w:val="231E1F"/>
          <w:spacing w:val="119"/>
          <w:sz w:val="23"/>
          <w:szCs w:val="23"/>
        </w:rPr>
        <w:t xml:space="preserve"> </w:t>
      </w:r>
      <w:r w:rsidRPr="004E534E">
        <w:rPr>
          <w:color w:val="231E1F"/>
          <w:w w:val="88"/>
          <w:sz w:val="23"/>
          <w:szCs w:val="23"/>
        </w:rPr>
        <w:t>regulation 6, he shall give written Notice of his intention to do so by publishing</w:t>
      </w:r>
      <w:r w:rsidRPr="004E534E">
        <w:rPr>
          <w:color w:val="231E1F"/>
          <w:spacing w:val="25"/>
          <w:w w:val="88"/>
          <w:sz w:val="23"/>
          <w:szCs w:val="23"/>
        </w:rPr>
        <w:t xml:space="preserve"> </w:t>
      </w:r>
    </w:p>
    <w:p w:rsidR="005D7850" w:rsidRDefault="005D7850">
      <w:pPr>
        <w:spacing w:line="261" w:lineRule="exact"/>
        <w:ind w:right="-113"/>
      </w:pPr>
      <w:r w:rsidRPr="004E534E">
        <w:rPr>
          <w:color w:val="231E1F"/>
          <w:w w:val="97"/>
          <w:sz w:val="23"/>
          <w:szCs w:val="23"/>
        </w:rPr>
        <w:t xml:space="preserve">that Notice in the </w:t>
      </w:r>
      <w:r w:rsidRPr="004E534E">
        <w:rPr>
          <w:i/>
          <w:iCs/>
          <w:color w:val="231E1F"/>
          <w:w w:val="97"/>
          <w:sz w:val="23"/>
          <w:szCs w:val="23"/>
        </w:rPr>
        <w:t>Official Gazette</w:t>
      </w:r>
      <w:r w:rsidRPr="004E534E">
        <w:rPr>
          <w:color w:val="231E1F"/>
          <w:w w:val="97"/>
          <w:sz w:val="23"/>
          <w:szCs w:val="23"/>
        </w:rPr>
        <w:t xml:space="preserve"> and in at least one daily newspaper at</w:t>
      </w:r>
      <w:r w:rsidRPr="004E534E">
        <w:rPr>
          <w:color w:val="231E1F"/>
          <w:spacing w:val="63"/>
          <w:w w:val="97"/>
          <w:sz w:val="23"/>
          <w:szCs w:val="23"/>
        </w:rPr>
        <w:t xml:space="preserve"> </w:t>
      </w:r>
      <w:r>
        <w:rPr>
          <w:color w:val="231E1F"/>
          <w:spacing w:val="113"/>
          <w:sz w:val="23"/>
          <w:szCs w:val="23"/>
        </w:rPr>
        <w:t xml:space="preserve"> </w:t>
      </w:r>
      <w:r w:rsidRPr="004E534E">
        <w:rPr>
          <w:color w:val="231E1F"/>
          <w:w w:val="95"/>
          <w:sz w:val="23"/>
          <w:szCs w:val="23"/>
        </w:rPr>
        <w:t>least 3 months before the alteration is made.</w:t>
      </w:r>
      <w:r w:rsidRPr="004E534E">
        <w:rPr>
          <w:color w:val="231E1F"/>
          <w:spacing w:val="16"/>
          <w:w w:val="95"/>
          <w:sz w:val="23"/>
          <w:szCs w:val="23"/>
        </w:rPr>
        <w:t xml:space="preserve"> </w:t>
      </w:r>
    </w:p>
    <w:p w:rsidR="005D7850" w:rsidRDefault="005D7850">
      <w:pPr>
        <w:spacing w:line="20" w:lineRule="exact"/>
        <w:sectPr w:rsidR="005D7850">
          <w:type w:val="continuous"/>
          <w:pgSz w:w="10080" w:h="12240"/>
          <w:pgMar w:top="1440" w:right="1267" w:bottom="0" w:left="2280" w:header="720" w:footer="720" w:gutter="0"/>
          <w:cols w:space="720"/>
        </w:sectPr>
      </w:pPr>
    </w:p>
    <w:p w:rsidR="005D7850" w:rsidRDefault="005D7850">
      <w:pPr>
        <w:tabs>
          <w:tab w:val="left" w:pos="958"/>
        </w:tabs>
        <w:spacing w:before="285" w:line="262" w:lineRule="exact"/>
        <w:ind w:right="-113"/>
      </w:pPr>
      <w:r>
        <w:tab/>
      </w:r>
      <w:r w:rsidRPr="004E534E">
        <w:rPr>
          <w:color w:val="231E1F"/>
          <w:spacing w:val="11"/>
          <w:sz w:val="23"/>
          <w:szCs w:val="23"/>
        </w:rPr>
        <w:t xml:space="preserve">The </w:t>
      </w:r>
      <w:r w:rsidRPr="004E534E">
        <w:rPr>
          <w:i/>
          <w:iCs/>
          <w:color w:val="231E1F"/>
          <w:spacing w:val="11"/>
          <w:sz w:val="23"/>
          <w:szCs w:val="23"/>
        </w:rPr>
        <w:t>Telecommunications (Declaration of Dominance)</w:t>
      </w:r>
      <w:r w:rsidRPr="004E534E">
        <w:rPr>
          <w:i/>
          <w:iCs/>
          <w:color w:val="231E1F"/>
          <w:spacing w:val="33"/>
          <w:sz w:val="23"/>
          <w:szCs w:val="23"/>
        </w:rPr>
        <w:t xml:space="preserve"> </w:t>
      </w:r>
      <w:r>
        <w:rPr>
          <w:i/>
          <w:iCs/>
          <w:color w:val="231E1F"/>
          <w:spacing w:val="115"/>
          <w:sz w:val="23"/>
          <w:szCs w:val="23"/>
        </w:rPr>
        <w:t xml:space="preserve"> </w:t>
      </w:r>
      <w:r w:rsidRPr="004E534E">
        <w:rPr>
          <w:i/>
          <w:iCs/>
          <w:color w:val="231E1F"/>
          <w:sz w:val="23"/>
          <w:szCs w:val="23"/>
        </w:rPr>
        <w:t xml:space="preserve">Regulatons, 2003, </w:t>
      </w:r>
      <w:r w:rsidRPr="004E534E">
        <w:rPr>
          <w:color w:val="231E1F"/>
          <w:sz w:val="23"/>
          <w:szCs w:val="23"/>
        </w:rPr>
        <w:t>are revoked.</w:t>
      </w:r>
      <w:r w:rsidRPr="004E534E">
        <w:rPr>
          <w:color w:val="231E1F"/>
          <w:spacing w:val="24"/>
          <w:sz w:val="23"/>
          <w:szCs w:val="23"/>
        </w:rPr>
        <w:t xml:space="preserve"> </w:t>
      </w:r>
    </w:p>
    <w:p w:rsidR="005D7850" w:rsidRDefault="005D7850">
      <w:pPr>
        <w:spacing w:line="20" w:lineRule="exact"/>
        <w:sectPr w:rsidR="005D7850">
          <w:type w:val="continuous"/>
          <w:pgSz w:w="10080" w:h="12240"/>
          <w:pgMar w:top="1440" w:right="1210" w:bottom="0" w:left="2280" w:header="720" w:footer="720" w:gutter="0"/>
          <w:cols w:space="720"/>
        </w:sectPr>
      </w:pPr>
    </w:p>
    <w:p w:rsidR="005D7850" w:rsidRDefault="005D7850">
      <w:pPr>
        <w:spacing w:before="285" w:line="254" w:lineRule="exact"/>
        <w:ind w:right="-113"/>
      </w:pPr>
      <w:r w:rsidRPr="004E534E">
        <w:rPr>
          <w:color w:val="231E1F"/>
          <w:w w:val="94"/>
          <w:sz w:val="23"/>
          <w:szCs w:val="23"/>
        </w:rPr>
        <w:t>Made by the Minister this 4th day of August, 2005.</w:t>
      </w:r>
      <w:r w:rsidRPr="004E534E">
        <w:rPr>
          <w:color w:val="231E1F"/>
          <w:spacing w:val="3"/>
          <w:w w:val="94"/>
          <w:sz w:val="23"/>
          <w:szCs w:val="23"/>
        </w:rPr>
        <w:t xml:space="preserve"> </w:t>
      </w:r>
    </w:p>
    <w:p w:rsidR="005D7850" w:rsidRDefault="005D7850">
      <w:pPr>
        <w:spacing w:line="20" w:lineRule="exact"/>
        <w:sectPr w:rsidR="005D7850">
          <w:type w:val="continuous"/>
          <w:pgSz w:w="10080" w:h="12240"/>
          <w:pgMar w:top="1440" w:right="2822" w:bottom="0" w:left="2760" w:header="720" w:footer="720" w:gutter="0"/>
          <w:cols w:space="720"/>
        </w:sectPr>
      </w:pPr>
    </w:p>
    <w:p w:rsidR="005D7850" w:rsidRDefault="005D7850">
      <w:pPr>
        <w:tabs>
          <w:tab w:val="left" w:pos="941"/>
        </w:tabs>
        <w:spacing w:before="285" w:after="14" w:line="254" w:lineRule="exact"/>
        <w:ind w:right="-113"/>
      </w:pPr>
      <w:r>
        <w:tab/>
      </w:r>
      <w:r w:rsidRPr="004E534E">
        <w:rPr>
          <w:color w:val="231E1F"/>
          <w:w w:val="97"/>
          <w:sz w:val="23"/>
          <w:szCs w:val="23"/>
        </w:rPr>
        <w:t>ANTHONY P. WOOD</w:t>
      </w:r>
      <w:r w:rsidRPr="004E534E">
        <w:rPr>
          <w:color w:val="231E1F"/>
          <w:spacing w:val="6"/>
          <w:w w:val="97"/>
          <w:sz w:val="23"/>
          <w:szCs w:val="23"/>
        </w:rPr>
        <w:t xml:space="preserve"> </w:t>
      </w:r>
    </w:p>
    <w:p w:rsidR="005D7850" w:rsidRDefault="005D7850">
      <w:pPr>
        <w:spacing w:line="254" w:lineRule="exact"/>
        <w:ind w:right="-113"/>
      </w:pPr>
      <w:r w:rsidRPr="004E534E">
        <w:rPr>
          <w:color w:val="231E1F"/>
          <w:w w:val="92"/>
          <w:sz w:val="23"/>
          <w:szCs w:val="23"/>
        </w:rPr>
        <w:t>Minister responsible for Telecommunications.</w:t>
      </w:r>
      <w:r w:rsidRPr="004E534E">
        <w:rPr>
          <w:color w:val="231E1F"/>
          <w:spacing w:val="42"/>
          <w:w w:val="92"/>
          <w:sz w:val="23"/>
          <w:szCs w:val="23"/>
        </w:rPr>
        <w:t xml:space="preserve"> </w:t>
      </w:r>
    </w:p>
    <w:sectPr w:rsidR="005D7850" w:rsidSect="000900A4">
      <w:type w:val="continuous"/>
      <w:pgSz w:w="10080" w:h="12240"/>
      <w:pgMar w:top="1440" w:right="2533" w:bottom="0" w:left="35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attachedTemplate r:id="rId1"/>
  <w:defaultTabStop w:val="708"/>
  <w:characterSpacingControl w:val="doNotCompress"/>
  <w:compat/>
  <w:rsids>
    <w:rsidRoot w:val="005D7850"/>
    <w:rsid w:val="001C1948"/>
    <w:rsid w:val="00386532"/>
    <w:rsid w:val="004B7B05"/>
    <w:rsid w:val="005D7850"/>
    <w:rsid w:val="00666761"/>
    <w:rsid w:val="006F5B77"/>
    <w:rsid w:val="00703D64"/>
    <w:rsid w:val="0080022F"/>
    <w:rsid w:val="008C7EB7"/>
    <w:rsid w:val="009C3716"/>
    <w:rsid w:val="00A52CDC"/>
    <w:rsid w:val="00BB5D2E"/>
    <w:rsid w:val="00C70DFD"/>
    <w:rsid w:val="00CF700A"/>
    <w:rsid w:val="00D6275E"/>
    <w:rsid w:val="00F0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oda%20PDF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6EB4D-3DC7-42F3-A49B-5A5BDD36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0</TotalTime>
  <Pages>1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Winston Devonish</dc:creator>
  <cp:keywords/>
  <dc:description/>
  <cp:lastModifiedBy>Winston Devonish</cp:lastModifiedBy>
  <cp:revision>1</cp:revision>
  <dcterms:created xsi:type="dcterms:W3CDTF">2011-11-14T21:12:00Z</dcterms:created>
  <dcterms:modified xsi:type="dcterms:W3CDTF">2011-11-14T21:12:00Z</dcterms:modified>
</cp:coreProperties>
</file>